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7C2" w:rsidRPr="00FC67C2" w:rsidRDefault="00FC67C2" w:rsidP="00FC67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67C2">
        <w:rPr>
          <w:rFonts w:ascii="Times New Roman" w:eastAsia="Times New Roman" w:hAnsi="Times New Roman" w:cs="Times New Roman"/>
          <w:sz w:val="24"/>
          <w:szCs w:val="24"/>
        </w:rPr>
        <w:t xml:space="preserve">EUC 2008 TRIGGER NOTICE NO. 2013 - 24 </w:t>
      </w:r>
      <w:r w:rsidRPr="00FC67C2">
        <w:rPr>
          <w:rFonts w:ascii="Times New Roman" w:eastAsia="Times New Roman" w:hAnsi="Times New Roman" w:cs="Times New Roman"/>
          <w:sz w:val="24"/>
          <w:szCs w:val="24"/>
        </w:rPr>
        <w:br/>
        <w:t xml:space="preserve">EUC 2008 TRIGGERS UNDER P.L. 112-240 </w:t>
      </w:r>
      <w:r w:rsidRPr="00FC67C2">
        <w:rPr>
          <w:rFonts w:ascii="Times New Roman" w:eastAsia="Times New Roman" w:hAnsi="Times New Roman" w:cs="Times New Roman"/>
          <w:sz w:val="24"/>
          <w:szCs w:val="24"/>
        </w:rPr>
        <w:br/>
        <w:t>Effective June 30, 2013</w:t>
      </w:r>
    </w:p>
    <w:tbl>
      <w:tblPr>
        <w:tblW w:w="11100" w:type="dxa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  <w:tblDescription w:val="Emergency Unemployment Compensation Trigger Report Page Table"/>
      </w:tblPr>
      <w:tblGrid>
        <w:gridCol w:w="1819"/>
        <w:gridCol w:w="1053"/>
        <w:gridCol w:w="1112"/>
        <w:gridCol w:w="1025"/>
        <w:gridCol w:w="1353"/>
        <w:gridCol w:w="1025"/>
        <w:gridCol w:w="1344"/>
        <w:gridCol w:w="1025"/>
        <w:gridCol w:w="1344"/>
      </w:tblGrid>
      <w:tr w:rsidR="00FC67C2" w:rsidRPr="00FC67C2" w:rsidTr="00FC67C2">
        <w:trPr>
          <w:tblCellSpacing w:w="0" w:type="dxa"/>
          <w:jc w:val="center"/>
        </w:trPr>
        <w:tc>
          <w:tcPr>
            <w:tcW w:w="2550" w:type="dxa"/>
            <w:vAlign w:val="bottom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State</w:t>
            </w:r>
          </w:p>
        </w:tc>
        <w:tc>
          <w:tcPr>
            <w:tcW w:w="1875" w:type="dxa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 Weeks IUR</w:t>
            </w:r>
          </w:p>
        </w:tc>
        <w:tc>
          <w:tcPr>
            <w:tcW w:w="1875" w:type="dxa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months SA TUR</w:t>
            </w:r>
          </w:p>
        </w:tc>
        <w:tc>
          <w:tcPr>
            <w:tcW w:w="1875" w:type="dxa"/>
            <w:vAlign w:val="bottom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Tier Two Status</w:t>
            </w:r>
          </w:p>
        </w:tc>
        <w:tc>
          <w:tcPr>
            <w:tcW w:w="1875" w:type="dxa"/>
            <w:vAlign w:val="bottom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Tier Two Begin/End Date</w:t>
            </w:r>
          </w:p>
        </w:tc>
        <w:tc>
          <w:tcPr>
            <w:tcW w:w="1875" w:type="dxa"/>
            <w:vAlign w:val="bottom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Tier Three Status</w:t>
            </w:r>
          </w:p>
        </w:tc>
        <w:tc>
          <w:tcPr>
            <w:tcW w:w="1875" w:type="dxa"/>
            <w:vAlign w:val="bottom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Tier Three Begin/End Date</w:t>
            </w:r>
          </w:p>
        </w:tc>
        <w:tc>
          <w:tcPr>
            <w:tcW w:w="1875" w:type="dxa"/>
            <w:vAlign w:val="bottom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Tier Four Status</w:t>
            </w:r>
          </w:p>
        </w:tc>
        <w:tc>
          <w:tcPr>
            <w:tcW w:w="1875" w:type="dxa"/>
            <w:vAlign w:val="bottom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Tier Four Begin/End Date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Alabama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1.78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4/13/2013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Alaska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4.86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5/4/2013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Arizona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1.67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Arkansas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California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3.22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Colorado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1.86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Connecticut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3.22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3/9/2013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Delaware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4/7/2013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District of Columbia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Florida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Georgia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1.67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Hawaii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Idaho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Illinois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4/14/2013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Indiana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1.68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Iowa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1.78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Kansas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1.82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Kentucky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1.93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Louisiana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4/13/2013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Maine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Maryland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2.37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Massachusetts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2.77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Michigan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2.35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4/13/2013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Minnesota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Mississippi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4/14/2013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Missouri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1.86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Montana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2.72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Nebraska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Nevada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2.87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New Hampshire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1.47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New Jersey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3.33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New Mexico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New York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2.70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North Carolina*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2.37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6/29/2013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6/29/2013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6/29/2013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North Dakota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0.96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Ohio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1.80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5/5/2013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Oklahoma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1.36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Oregon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2.92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Pennsylvania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Puerto Rico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4.43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13.7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Rhode Island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2.78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South Carolina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1.67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South Dakota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0.65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Tennessee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1.60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Texas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1.50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Utah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1.42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Vermont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Virgin Islands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2.48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6/30/2013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6/30/2013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Virginia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Washington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2.44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11/8/2009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West Virginia 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2.35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9/23/2012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Wisconsin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2.95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11/21/2008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5/12/2013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Wyoming 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7C2" w:rsidRPr="00FC67C2" w:rsidTr="00FC67C2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FC67C2" w:rsidRPr="00FC67C2" w:rsidRDefault="00FC67C2" w:rsidP="00FC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67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67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 All states are eligible for up to 14 weeks of First Tier benefits, except North Carolina. Due to violation of the EUC “non-reduction” rule, the EUC Agreement with NC was terminated. </w:t>
            </w:r>
            <w:r w:rsidRPr="00FC67C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As of June 30, 2013, 37 states are eligible for Tier 2 benefits, 30 states are eligible for Tier 3 benefits, and 7 states are eligible for Tier 4 benefits. </w:t>
            </w:r>
            <w:r w:rsidRPr="00FC67C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As of June 30, 2013, maximum potential durations in the EUC 2008 program are 14 weeks in Tier 1, 14 weeks in Tier 2, 9 weeks in Tier 3, and 10 weeks in Tier 4. </w:t>
            </w:r>
            <w:r w:rsidRPr="00FC67C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As of June 30, 2013, Tier 1 has no trigger threshold, Tier 2 requires a 6% TUR, Tier 3 requires a 4% IUR or a 7% TUR, and Tier 4 requires a 6% IUR or a 9% TUR. </w:t>
            </w:r>
            <w:r w:rsidRPr="00FC67C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IUR reflects the 13-week period ending June 15, 2013. </w:t>
            </w:r>
            <w:r w:rsidRPr="00FC67C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TUR is the three month average, seasonally adjusted total unemployment rate for the 3-month period ending May, 2013. </w:t>
            </w:r>
          </w:p>
        </w:tc>
      </w:tr>
    </w:tbl>
    <w:p w:rsidR="005A2FB9" w:rsidRDefault="005A2FB9">
      <w:bookmarkStart w:id="0" w:name="_GoBack"/>
      <w:bookmarkEnd w:id="0"/>
    </w:p>
    <w:sectPr w:rsidR="005A2F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7C2"/>
    <w:rsid w:val="005A2FB9"/>
    <w:rsid w:val="00F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6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6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0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2013-07-08T17:45:00Z</dcterms:created>
  <dcterms:modified xsi:type="dcterms:W3CDTF">2013-07-08T17:46:00Z</dcterms:modified>
</cp:coreProperties>
</file>